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4CB" w:rsidRDefault="00C124CB" w:rsidP="00C124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  <w:r w:rsidRPr="00C124CB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t>Разговор Частиц, таких эмоциональных,</w:t>
      </w:r>
      <w:r w:rsidRPr="00C124CB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br/>
        <w:t>но таких непохожих</w:t>
      </w:r>
    </w:p>
    <w:p w:rsidR="00C124CB" w:rsidRPr="00C124CB" w:rsidRDefault="00C124CB" w:rsidP="00C124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Грамматика – большая страна. Не всегда там бывает спокойно. Вот и недавно возникли разногласия между Самостоятельными и Служебными частями речи. Как только проснутся 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Самостоятельные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сразу же просыпаются и Служебные. Им жить гораздо труднее, вот только и прислуживай этим Глаголам, Существительным.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Собрались как-то Частицы и начали высказывать недовольство: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Знаете, друзья, – начала частица Что за</w:t>
      </w:r>
      <w:r w:rsidRPr="00C12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вот сплю сегодня, сплю – и вдруг 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бац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Звонят! Существительное проснулось, решило вдруг весенним утром полюбоваться. Ну и любовалось бы одно, так нет же, одному никак. Вот и заладило: «Что за прелесть! Что за утро! Что за погода!». Все говорит и говорит, а я знай себе работай!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Да, подружка, ты права, – продолжила частица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– прихожу я сегодня на работу, сажусь в кресло и слышу: «Частица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вас вызывают Глаголы». И началось: не ходи, не садись, не ешь! И так целый день. Я уж от этого Глагола стараюсь подальше держаться...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Этим глаголам одной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мало, – поддержала подругу частица Ни. – Так и норовят для усиления отрицания еще и нас прихватить.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Ах, – вздохнула частица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– если бы мы были Самостоятельными частями речи, мы бы имели свои морфологические признаки, мы были бы сами себе хозяева, мы были бы наравне с Глаголами, Существительными, Местоимениями...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успела она закончить, как ее перебила частица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А ты все мечтаешь, 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Вот я довольна собой, ведь я смягчаю все эти Самостоятельные части речи. Вот, например, говорит учитель школьнику: «Выйди из класса!». А как только я появлюсь, предложение моментально смягчается: «Выйди-ка из класса!».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А ведь частица</w:t>
      </w:r>
      <w:proofErr w:type="gram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права, – тут же подхватила частица Пусть. – Пусть мы не Самостоятельные части речи, но мы тоже являемся жителями Грамматики, мы помощники Самостоятельным частям речи. Посмотрите-ка, ведь мы и смягчаем, и отрицаем, и усиливаем, и наклонения образуем. Разве не велика наша роль? Конечно же, наша роль огромна. Ведь ни один рассказ, ни одна сказка, повесть не обходятся без нас. Так что не будем жаловаться. </w:t>
      </w:r>
    </w:p>
    <w:p w:rsidR="00C124CB" w:rsidRPr="00C124CB" w:rsidRDefault="00C124CB" w:rsidP="00C12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2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снова в стране воцарились мир и спокойствие.</w:t>
      </w:r>
    </w:p>
    <w:p w:rsidR="004658C3" w:rsidRPr="00C124CB" w:rsidRDefault="00C124CB">
      <w:pPr>
        <w:rPr>
          <w:sz w:val="28"/>
          <w:szCs w:val="28"/>
        </w:rPr>
      </w:pPr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Л.А. Сей,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br/>
      </w:r>
      <w:proofErr w:type="gramStart"/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г</w:t>
      </w:r>
      <w:proofErr w:type="gramEnd"/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 Великий Новгород</w:t>
      </w:r>
    </w:p>
    <w:sectPr w:rsidR="004658C3" w:rsidRPr="00C124CB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24CB"/>
    <w:rsid w:val="004658C3"/>
    <w:rsid w:val="00C1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2011-03-01T11:25:00Z</dcterms:created>
  <dcterms:modified xsi:type="dcterms:W3CDTF">2011-03-01T11:26:00Z</dcterms:modified>
</cp:coreProperties>
</file>